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7E511" w14:textId="3EE73DCF"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Согласовано:                                              Утверждаю:</w:t>
      </w:r>
    </w:p>
    <w:p w14:paraId="327BA088" w14:textId="483B0198"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Председатель профкома                           Директор</w:t>
      </w:r>
    </w:p>
    <w:p w14:paraId="4BCA55B3" w14:textId="390D15D5"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________________                                    ______________________</w:t>
      </w:r>
    </w:p>
    <w:p w14:paraId="2C469B21" w14:textId="5B8B2C33"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«__» ____________ 202__ г.                     «__» _____________ 202__ г.</w:t>
      </w:r>
    </w:p>
    <w:p w14:paraId="2BBA186E" w14:textId="77777777" w:rsidR="00891FFD" w:rsidRPr="00891FFD" w:rsidRDefault="00891FFD">
      <w:pPr>
        <w:pStyle w:val="ConsPlusNormal"/>
        <w:jc w:val="both"/>
        <w:outlineLvl w:val="0"/>
        <w:rPr>
          <w:rFonts w:ascii="Times New Roman" w:hAnsi="Times New Roman" w:cs="Times New Roman"/>
          <w:sz w:val="28"/>
          <w:szCs w:val="28"/>
        </w:rPr>
      </w:pPr>
    </w:p>
    <w:p w14:paraId="1D480CD4"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ТИПОВАЯ</w:t>
      </w:r>
    </w:p>
    <w:p w14:paraId="7020E4D3"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ДОЛЖНОСТНАЯ ИНСТРУКЦИЯ УЧИТЕЛЯ</w:t>
      </w:r>
    </w:p>
    <w:p w14:paraId="38F75B41" w14:textId="77777777" w:rsidR="00891FFD" w:rsidRPr="00891FFD" w:rsidRDefault="00891FFD">
      <w:pPr>
        <w:pStyle w:val="ConsPlusNormal"/>
        <w:spacing w:after="1"/>
        <w:rPr>
          <w:rFonts w:ascii="Times New Roman" w:hAnsi="Times New Roman" w:cs="Times New Roman"/>
          <w:sz w:val="28"/>
          <w:szCs w:val="28"/>
        </w:rPr>
      </w:pPr>
    </w:p>
    <w:p w14:paraId="06E46799" w14:textId="77777777" w:rsidR="00891FFD" w:rsidRPr="00891FFD" w:rsidRDefault="00891FFD">
      <w:pPr>
        <w:pStyle w:val="ConsPlusNormal"/>
        <w:jc w:val="both"/>
        <w:rPr>
          <w:rFonts w:ascii="Times New Roman" w:hAnsi="Times New Roman" w:cs="Times New Roman"/>
          <w:sz w:val="28"/>
          <w:szCs w:val="28"/>
        </w:rPr>
      </w:pPr>
    </w:p>
    <w:p w14:paraId="036705D8" w14:textId="0BF18519" w:rsidR="00891FFD" w:rsidRPr="00891FFD" w:rsidRDefault="00891FFD">
      <w:pPr>
        <w:pStyle w:val="ConsPlusNormal"/>
        <w:ind w:firstLine="540"/>
        <w:jc w:val="both"/>
        <w:rPr>
          <w:rFonts w:ascii="Times New Roman" w:hAnsi="Times New Roman" w:cs="Times New Roman"/>
          <w:sz w:val="28"/>
          <w:szCs w:val="28"/>
        </w:rPr>
      </w:pPr>
      <w:proofErr w:type="gramStart"/>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5">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6">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 </w:t>
      </w:r>
      <w:hyperlink r:id="rId7">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sidR="00AB0DD1">
        <w:rPr>
          <w:rFonts w:ascii="Times New Roman" w:hAnsi="Times New Roman" w:cs="Times New Roman"/>
          <w:sz w:val="28"/>
          <w:szCs w:val="28"/>
        </w:rPr>
        <w:t>,</w:t>
      </w:r>
      <w:bookmarkStart w:id="0" w:name="_GoBack"/>
      <w:bookmarkEnd w:id="0"/>
      <w:r w:rsidRPr="00891FFD">
        <w:rPr>
          <w:rFonts w:ascii="Times New Roman" w:hAnsi="Times New Roman" w:cs="Times New Roman"/>
          <w:sz w:val="28"/>
          <w:szCs w:val="28"/>
        </w:rPr>
        <w:t xml:space="preserve"> </w:t>
      </w:r>
      <w:r w:rsidR="00AB0DD1">
        <w:rPr>
          <w:rFonts w:ascii="Times New Roman" w:hAnsi="Times New Roman" w:cs="Times New Roman"/>
          <w:sz w:val="28"/>
          <w:szCs w:val="28"/>
        </w:rPr>
        <w:t>приказом</w:t>
      </w:r>
      <w:proofErr w:type="gramEnd"/>
      <w:r w:rsidR="00AB0DD1">
        <w:rPr>
          <w:rFonts w:ascii="Times New Roman" w:hAnsi="Times New Roman" w:cs="Times New Roman"/>
          <w:sz w:val="28"/>
          <w:szCs w:val="28"/>
        </w:rPr>
        <w:t xml:space="preserve"> Министерства просвещения РФ № 779 от 6.11.2024 года «Об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 </w:t>
      </w:r>
      <w:r w:rsidRPr="00891FFD">
        <w:rPr>
          <w:rFonts w:ascii="Times New Roman" w:hAnsi="Times New Roman" w:cs="Times New Roman"/>
          <w:sz w:val="28"/>
          <w:szCs w:val="28"/>
        </w:rPr>
        <w:t>и иных нормативно-правовых актов, регулирующих трудовые правоотношения.</w:t>
      </w:r>
    </w:p>
    <w:p w14:paraId="2257D7DB" w14:textId="77777777" w:rsidR="00891FFD" w:rsidRPr="00891FFD" w:rsidRDefault="00891FFD">
      <w:pPr>
        <w:pStyle w:val="ConsPlusNormal"/>
        <w:jc w:val="both"/>
        <w:rPr>
          <w:rFonts w:ascii="Times New Roman" w:hAnsi="Times New Roman" w:cs="Times New Roman"/>
          <w:sz w:val="28"/>
          <w:szCs w:val="28"/>
        </w:rPr>
      </w:pPr>
    </w:p>
    <w:p w14:paraId="1F00C2BA"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14:paraId="7B3B2F0F" w14:textId="77777777" w:rsidR="00891FFD" w:rsidRPr="00891FFD" w:rsidRDefault="00891FFD">
      <w:pPr>
        <w:pStyle w:val="ConsPlusNormal"/>
        <w:jc w:val="both"/>
        <w:rPr>
          <w:rFonts w:ascii="Times New Roman" w:hAnsi="Times New Roman" w:cs="Times New Roman"/>
          <w:sz w:val="28"/>
          <w:szCs w:val="28"/>
        </w:rPr>
      </w:pPr>
    </w:p>
    <w:p w14:paraId="28895C52"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1.1. Учитель относится к категории педагогических работников и непосредственно подчиняется директору образовательной организации.</w:t>
      </w:r>
    </w:p>
    <w:p w14:paraId="38A771A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1.2. Учитель назначается на должность и освобождается от нее приказом директора образовательной организации.</w:t>
      </w:r>
    </w:p>
    <w:p w14:paraId="0AC018E5" w14:textId="6A5AF0B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14:paraId="0687BB0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1.4. На должность учителя в соответствии с требованиями </w:t>
      </w:r>
      <w:hyperlink r:id="rId8">
        <w:r w:rsidRPr="00891FFD">
          <w:rPr>
            <w:rFonts w:ascii="Times New Roman" w:hAnsi="Times New Roman" w:cs="Times New Roman"/>
            <w:sz w:val="28"/>
            <w:szCs w:val="28"/>
          </w:rPr>
          <w:t>статьи 331</w:t>
        </w:r>
      </w:hyperlink>
      <w:r w:rsidRPr="00891FFD">
        <w:rPr>
          <w:rFonts w:ascii="Times New Roman" w:hAnsi="Times New Roman" w:cs="Times New Roman"/>
          <w:sz w:val="28"/>
          <w:szCs w:val="28"/>
        </w:rPr>
        <w:t xml:space="preserve"> ТК РФ назначается лицо:</w:t>
      </w:r>
    </w:p>
    <w:p w14:paraId="201E80A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14:paraId="4D39D48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1BA12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14:paraId="0603736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14:paraId="0B72902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14:paraId="468457D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14:paraId="5E2A9C1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14:paraId="23B2CEB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преподавания,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1DAFEF7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14:paraId="01832EB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14:paraId="3E7AFB1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9">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14:paraId="0EFFB4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14:paraId="02C14B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14:paraId="047AA20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воспитательной работы,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6FA7C7C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14:paraId="2FB7E19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законы развития личности и проявления личностных свойств, психологические законы периодизации и кризисов развития;</w:t>
      </w:r>
    </w:p>
    <w:p w14:paraId="3C55A61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14:paraId="3CD2549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14:paraId="439DC72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14:paraId="16ED4D7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14:paraId="28C116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0">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14:paraId="27B0B18F" w14:textId="77777777" w:rsidR="00891FFD" w:rsidRPr="00891FFD" w:rsidRDefault="00891FFD">
      <w:pPr>
        <w:pStyle w:val="ConsPlusNormal"/>
        <w:jc w:val="both"/>
        <w:rPr>
          <w:rFonts w:ascii="Times New Roman" w:hAnsi="Times New Roman" w:cs="Times New Roman"/>
          <w:sz w:val="28"/>
          <w:szCs w:val="28"/>
        </w:rPr>
      </w:pPr>
    </w:p>
    <w:p w14:paraId="409889C6"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14:paraId="36EA4E11" w14:textId="77777777" w:rsidR="00891FFD" w:rsidRPr="00891FFD" w:rsidRDefault="00891FFD">
      <w:pPr>
        <w:pStyle w:val="ConsPlusNormal"/>
        <w:jc w:val="both"/>
        <w:rPr>
          <w:rFonts w:ascii="Times New Roman" w:hAnsi="Times New Roman" w:cs="Times New Roman"/>
          <w:sz w:val="28"/>
          <w:szCs w:val="28"/>
        </w:rPr>
      </w:pPr>
    </w:p>
    <w:p w14:paraId="55C1B38C"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14:paraId="0311E5B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14:paraId="64D0E49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14:paraId="2472AF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14:paraId="027646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14:paraId="0E7A51A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14:paraId="4AB0204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14:paraId="61D243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14:paraId="5A77D9D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14:paraId="3581B1B7" w14:textId="3E1430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2.15. Проектирование и реализация воспитательных программ.</w:t>
      </w:r>
    </w:p>
    <w:p w14:paraId="0D36F37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14:paraId="1026EF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14:paraId="2DDD78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14:paraId="2461288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14:paraId="48EDB7E5" w14:textId="4C7AD6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891FFD">
        <w:rPr>
          <w:rFonts w:ascii="Times New Roman" w:hAnsi="Times New Roman" w:cs="Times New Roman"/>
          <w:sz w:val="28"/>
          <w:szCs w:val="28"/>
        </w:rPr>
        <w:t>аутисты</w:t>
      </w:r>
      <w:proofErr w:type="spellEnd"/>
      <w:r w:rsidRPr="00891FFD">
        <w:rPr>
          <w:rFonts w:ascii="Times New Roman" w:hAnsi="Times New Roman" w:cs="Times New Roman"/>
          <w:sz w:val="28"/>
          <w:szCs w:val="28"/>
        </w:rPr>
        <w:t xml:space="preserve">, дети с синдромом дефицита внимания и </w:t>
      </w:r>
      <w:proofErr w:type="spellStart"/>
      <w:r w:rsidRPr="00891FFD">
        <w:rPr>
          <w:rFonts w:ascii="Times New Roman" w:hAnsi="Times New Roman" w:cs="Times New Roman"/>
          <w:sz w:val="28"/>
          <w:szCs w:val="28"/>
        </w:rPr>
        <w:t>гиперактивностью</w:t>
      </w:r>
      <w:proofErr w:type="spellEnd"/>
      <w:r w:rsidRPr="00891FFD">
        <w:rPr>
          <w:rFonts w:ascii="Times New Roman" w:hAnsi="Times New Roman" w:cs="Times New Roman"/>
          <w:sz w:val="28"/>
          <w:szCs w:val="28"/>
        </w:rPr>
        <w:t xml:space="preserve"> и др.), дети с ограниченными возможностями здоровья, дети с девиациями </w:t>
      </w:r>
      <w:r w:rsidRPr="00891FFD">
        <w:rPr>
          <w:rFonts w:ascii="Times New Roman" w:hAnsi="Times New Roman" w:cs="Times New Roman"/>
          <w:sz w:val="28"/>
          <w:szCs w:val="28"/>
        </w:rPr>
        <w:lastRenderedPageBreak/>
        <w:t>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14:paraId="62B4AB8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p>
    <w:p w14:paraId="4824292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14:paraId="2E4B032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14:paraId="11093671" w14:textId="77C0CB70"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14:paraId="297A49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5351FDF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14:paraId="0B8909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233AAD5B" w14:textId="77777777" w:rsidR="00891FFD" w:rsidRPr="00891FFD" w:rsidRDefault="00891FFD">
      <w:pPr>
        <w:pStyle w:val="ConsPlusNormal"/>
        <w:jc w:val="both"/>
        <w:rPr>
          <w:rFonts w:ascii="Times New Roman" w:hAnsi="Times New Roman" w:cs="Times New Roman"/>
          <w:sz w:val="28"/>
          <w:szCs w:val="28"/>
        </w:rPr>
      </w:pPr>
    </w:p>
    <w:p w14:paraId="1D1935FB"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14:paraId="6B38A151" w14:textId="77777777" w:rsidR="00891FFD" w:rsidRPr="00891FFD" w:rsidRDefault="00891FFD">
      <w:pPr>
        <w:pStyle w:val="ConsPlusNormal"/>
        <w:jc w:val="both"/>
        <w:rPr>
          <w:rFonts w:ascii="Times New Roman" w:hAnsi="Times New Roman" w:cs="Times New Roman"/>
          <w:sz w:val="28"/>
          <w:szCs w:val="28"/>
        </w:rPr>
      </w:pPr>
    </w:p>
    <w:p w14:paraId="76919709"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14:paraId="4A5C22C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14:paraId="4BAF763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14:paraId="2557568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14:paraId="599896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14:paraId="27111B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14:paraId="765B0F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14:paraId="1E5D5239" w14:textId="77777777" w:rsidR="00891FFD" w:rsidRPr="00891FFD" w:rsidRDefault="00891FFD">
      <w:pPr>
        <w:pStyle w:val="ConsPlusNormal"/>
        <w:jc w:val="both"/>
        <w:rPr>
          <w:rFonts w:ascii="Times New Roman" w:hAnsi="Times New Roman" w:cs="Times New Roman"/>
          <w:sz w:val="28"/>
          <w:szCs w:val="28"/>
        </w:rPr>
      </w:pPr>
    </w:p>
    <w:p w14:paraId="7D2808C7"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14:paraId="03E5C3B7" w14:textId="77777777" w:rsidR="00891FFD" w:rsidRPr="00891FFD" w:rsidRDefault="00891FFD">
      <w:pPr>
        <w:pStyle w:val="ConsPlusNormal"/>
        <w:jc w:val="both"/>
        <w:rPr>
          <w:rFonts w:ascii="Times New Roman" w:hAnsi="Times New Roman" w:cs="Times New Roman"/>
          <w:sz w:val="28"/>
          <w:szCs w:val="28"/>
        </w:rPr>
      </w:pPr>
    </w:p>
    <w:p w14:paraId="2091FC0E"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14:paraId="1B7F5DE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3DD0F79E"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FD"/>
    <w:rsid w:val="003439C1"/>
    <w:rsid w:val="00891FFD"/>
    <w:rsid w:val="008A6217"/>
    <w:rsid w:val="00AB0DD1"/>
    <w:rsid w:val="00BB1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21&amp;dst=101867" TargetMode="External"/><Relationship Id="rId3" Type="http://schemas.openxmlformats.org/officeDocument/2006/relationships/settings" Target="settings.xml"/><Relationship Id="rId7" Type="http://schemas.openxmlformats.org/officeDocument/2006/relationships/hyperlink" Target="https://login.consultant.ru/link/?req=doc&amp;base=LAW&amp;n=20380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22428" TargetMode="External"/><Relationship Id="rId11" Type="http://schemas.openxmlformats.org/officeDocument/2006/relationships/fontTable" Target="fontTable.xml"/><Relationship Id="rId5" Type="http://schemas.openxmlformats.org/officeDocument/2006/relationships/hyperlink" Target="https://login.consultant.ru/link/?req=doc&amp;base=LAW&amp;n=430621" TargetMode="External"/><Relationship Id="rId10" Type="http://schemas.openxmlformats.org/officeDocument/2006/relationships/hyperlink" Target="https://login.consultant.ru/link/?req=doc&amp;base=LAW&amp;n=287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9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2435</Words>
  <Characters>13882</Characters>
  <Application>Microsoft Office Word</Application>
  <DocSecurity>0</DocSecurity>
  <Lines>115</Lines>
  <Paragraphs>32</Paragraphs>
  <ScaleCrop>false</ScaleCrop>
  <Company/>
  <LinksUpToDate>false</LinksUpToDate>
  <CharactersWithSpaces>16285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МЕТОДИСТ УО</cp:lastModifiedBy>
  <cp:revision>4</cp:revision>
  <dcterms:created xsi:type="dcterms:W3CDTF">2024-04-09T11:48:00Z</dcterms:created>
  <dcterms:modified xsi:type="dcterms:W3CDTF">2025-04-28T12:15:00Z</dcterms:modified>
</cp:coreProperties>
</file>